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F2A" w:rsidRPr="00F00F2A" w:rsidRDefault="00F00F2A" w:rsidP="00F00F2A">
      <w:pPr>
        <w:jc w:val="center"/>
        <w:rPr>
          <w:rFonts w:ascii="Times New Roman" w:hAnsi="Times New Roman"/>
          <w:b/>
          <w:sz w:val="28"/>
          <w:szCs w:val="28"/>
        </w:rPr>
      </w:pPr>
      <w:r w:rsidRPr="00F00F2A">
        <w:rPr>
          <w:rFonts w:ascii="Times New Roman" w:hAnsi="Times New Roman"/>
          <w:b/>
          <w:sz w:val="28"/>
          <w:szCs w:val="28"/>
        </w:rPr>
        <w:t>Информация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F00F2A" w:rsidRPr="00F00F2A" w:rsidRDefault="00F00F2A" w:rsidP="00F00F2A">
      <w:pPr>
        <w:jc w:val="both"/>
        <w:rPr>
          <w:rFonts w:ascii="Times New Roman" w:hAnsi="Times New Roman"/>
        </w:rPr>
      </w:pPr>
    </w:p>
    <w:p w:rsidR="00F00F2A" w:rsidRPr="00F00F2A" w:rsidRDefault="00F00F2A" w:rsidP="00F00F2A">
      <w:pPr>
        <w:jc w:val="both"/>
        <w:rPr>
          <w:rFonts w:ascii="Times New Roman" w:hAnsi="Times New Roman"/>
        </w:rPr>
      </w:pPr>
    </w:p>
    <w:p w:rsidR="00F00F2A" w:rsidRPr="00F00F2A" w:rsidRDefault="00F00F2A" w:rsidP="00F00F2A">
      <w:pPr>
        <w:jc w:val="both"/>
        <w:rPr>
          <w:rFonts w:ascii="Times New Roman" w:hAnsi="Times New Roman"/>
        </w:rPr>
      </w:pPr>
    </w:p>
    <w:p w:rsidR="00AA0C2A" w:rsidRDefault="00331BC1" w:rsidP="00B514B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r w:rsidR="00F00F2A">
        <w:rPr>
          <w:rFonts w:ascii="Times New Roman" w:hAnsi="Times New Roman"/>
          <w:sz w:val="28"/>
          <w:szCs w:val="28"/>
        </w:rPr>
        <w:t xml:space="preserve">АО </w:t>
      </w:r>
      <w:r w:rsidR="00AA0C2A" w:rsidRPr="00F00F2A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Чеченэнерго</w:t>
      </w:r>
      <w:proofErr w:type="spellEnd"/>
      <w:r w:rsidR="00AA0C2A" w:rsidRPr="00F00F2A">
        <w:rPr>
          <w:rFonts w:ascii="Times New Roman" w:hAnsi="Times New Roman"/>
          <w:sz w:val="28"/>
          <w:szCs w:val="28"/>
        </w:rPr>
        <w:t xml:space="preserve">» отсутствуют инвестиционные обязательства в отношении объектов электросетевого хозяйства, предусмотренные Федеральным законом от 21 декабря 2001 года № 178-ФЗ «О приватизации государственного и муниципального имущества».  </w:t>
      </w:r>
    </w:p>
    <w:p w:rsidR="00B514B7" w:rsidRDefault="00B514B7" w:rsidP="00B514B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14B7" w:rsidRDefault="00B514B7" w:rsidP="00B514B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14B7" w:rsidRDefault="00B514B7" w:rsidP="00B514B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14B7" w:rsidRDefault="00B514B7" w:rsidP="00B514B7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51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2A"/>
    <w:rsid w:val="00331BC1"/>
    <w:rsid w:val="003939BB"/>
    <w:rsid w:val="009A3FBE"/>
    <w:rsid w:val="00AA0C2A"/>
    <w:rsid w:val="00B514B7"/>
    <w:rsid w:val="00CD7D4A"/>
    <w:rsid w:val="00D35C9C"/>
    <w:rsid w:val="00F0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1E5DB"/>
  <w15:docId w15:val="{B85A9F11-9278-468B-8EBA-2B99E9AE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C2A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1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Пышнограева Олеся Михайловна</dc:creator>
  <cp:lastModifiedBy>Горбоконь Ольга Викторовна</cp:lastModifiedBy>
  <cp:revision>4</cp:revision>
  <dcterms:created xsi:type="dcterms:W3CDTF">2017-02-22T09:22:00Z</dcterms:created>
  <dcterms:modified xsi:type="dcterms:W3CDTF">2018-04-11T14:07:00Z</dcterms:modified>
</cp:coreProperties>
</file>